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5184"/>
      </w:tblGrid>
      <w:tr w:rsidR="00FF69A2" w:rsidRPr="00FD5277" w:rsidTr="00B16F02">
        <w:trPr>
          <w:trHeight w:val="1440"/>
        </w:trPr>
        <w:tc>
          <w:tcPr>
            <w:tcW w:w="3348" w:type="dxa"/>
            <w:shd w:val="clear" w:color="auto" w:fill="auto"/>
          </w:tcPr>
          <w:p w:rsidR="00FF69A2" w:rsidRPr="00FD5277" w:rsidRDefault="00FF69A2" w:rsidP="00B16F02">
            <w:pPr>
              <w:pStyle w:val="Header"/>
              <w:rPr>
                <w:rFonts w:ascii="Rockwell Extra Bold" w:hAnsi="Rockwell Extra Bold"/>
                <w:color w:val="1E038F"/>
                <w:sz w:val="150"/>
                <w:szCs w:val="150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noProof/>
                <w:color w:val="1E038F"/>
                <w:sz w:val="150"/>
                <w:szCs w:val="150"/>
              </w:rPr>
              <w:drawing>
                <wp:inline distT="0" distB="0" distL="0" distR="0">
                  <wp:extent cx="2514600" cy="1247775"/>
                  <wp:effectExtent l="0" t="0" r="0" b="9525"/>
                  <wp:docPr id="1" name="Picture 1" descr="cro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FF69A2" w:rsidRPr="00FD5277" w:rsidRDefault="00FF69A2" w:rsidP="00B16F02">
            <w:pPr>
              <w:pStyle w:val="Header"/>
              <w:jc w:val="center"/>
              <w:rPr>
                <w:rFonts w:ascii="Freestyle Script" w:hAnsi="Freestyle Script"/>
                <w:b/>
                <w:color w:val="1E038F"/>
                <w:sz w:val="50"/>
                <w:szCs w:val="50"/>
              </w:rPr>
            </w:pPr>
            <w:r w:rsidRPr="00FD5277">
              <w:rPr>
                <w:rFonts w:ascii="Freestyle Script" w:hAnsi="Freestyle Script"/>
                <w:b/>
                <w:color w:val="1E038F"/>
                <w:sz w:val="50"/>
                <w:szCs w:val="50"/>
              </w:rPr>
              <w:t>McDonald High School</w:t>
            </w:r>
          </w:p>
          <w:p w:rsidR="00FF69A2" w:rsidRPr="00FD5277" w:rsidRDefault="00FF69A2" w:rsidP="00B16F02">
            <w:pPr>
              <w:pStyle w:val="Header"/>
              <w:jc w:val="center"/>
              <w:rPr>
                <w:rFonts w:ascii="Arial" w:hAnsi="Arial" w:cs="Arial"/>
                <w:color w:val="1E038F"/>
                <w:sz w:val="26"/>
                <w:szCs w:val="26"/>
              </w:rPr>
            </w:pPr>
            <w:r w:rsidRPr="00FD5277">
              <w:rPr>
                <w:rFonts w:ascii="Arial" w:hAnsi="Arial" w:cs="Arial"/>
                <w:color w:val="1E038F"/>
                <w:sz w:val="26"/>
                <w:szCs w:val="26"/>
              </w:rPr>
              <w:t>600 Iowa Avenue</w:t>
            </w:r>
          </w:p>
          <w:p w:rsidR="00FF69A2" w:rsidRPr="00FD5277" w:rsidRDefault="00FF69A2" w:rsidP="00B16F02">
            <w:pPr>
              <w:pStyle w:val="Header"/>
              <w:jc w:val="center"/>
              <w:rPr>
                <w:rFonts w:ascii="Arial" w:hAnsi="Arial" w:cs="Arial"/>
                <w:color w:val="1E038F"/>
                <w:sz w:val="26"/>
                <w:szCs w:val="26"/>
              </w:rPr>
            </w:pPr>
            <w:r w:rsidRPr="00FD5277">
              <w:rPr>
                <w:rFonts w:ascii="Arial" w:hAnsi="Arial" w:cs="Arial"/>
                <w:color w:val="1E038F"/>
                <w:sz w:val="26"/>
                <w:szCs w:val="26"/>
              </w:rPr>
              <w:t>McDonald, OH 44437</w:t>
            </w:r>
          </w:p>
          <w:p w:rsidR="00FF69A2" w:rsidRPr="00FD5277" w:rsidRDefault="00FF69A2" w:rsidP="00B16F02">
            <w:pPr>
              <w:pStyle w:val="Header"/>
              <w:jc w:val="center"/>
              <w:rPr>
                <w:rFonts w:ascii="Rockwell" w:hAnsi="Rockwell"/>
                <w:color w:val="1E038F"/>
                <w:sz w:val="40"/>
                <w:szCs w:val="40"/>
              </w:rPr>
            </w:pPr>
            <w:r w:rsidRPr="00FD5277">
              <w:rPr>
                <w:rFonts w:ascii="Arial" w:hAnsi="Arial" w:cs="Arial"/>
                <w:color w:val="1E038F"/>
                <w:sz w:val="26"/>
                <w:szCs w:val="26"/>
              </w:rPr>
              <w:t>(330) 530-8051</w:t>
            </w:r>
          </w:p>
        </w:tc>
      </w:tr>
    </w:tbl>
    <w:p w:rsidR="00711A8A" w:rsidRDefault="00711A8A"/>
    <w:p w:rsidR="0099579E" w:rsidRDefault="0099579E"/>
    <w:p w:rsidR="0099579E" w:rsidRDefault="0099579E"/>
    <w:p w:rsidR="0099579E" w:rsidRDefault="0099579E"/>
    <w:p w:rsidR="0099579E" w:rsidRDefault="0099579E">
      <w:r w:rsidRPr="0099579E">
        <w:rPr>
          <w:noProof/>
        </w:rPr>
        <w:drawing>
          <wp:inline distT="0" distB="0" distL="0" distR="0">
            <wp:extent cx="5943600" cy="1051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9E" w:rsidRDefault="0099579E"/>
    <w:p w:rsidR="0099579E" w:rsidRPr="00392AEF" w:rsidRDefault="00392AEF">
      <w:pPr>
        <w:rPr>
          <w:rFonts w:asciiTheme="minorHAnsi" w:hAnsiTheme="minorHAnsi"/>
          <w:sz w:val="24"/>
          <w:szCs w:val="24"/>
        </w:rPr>
      </w:pPr>
      <w:r w:rsidRPr="00392AEF">
        <w:rPr>
          <w:rFonts w:asciiTheme="minorHAnsi" w:hAnsiTheme="minorHAnsi"/>
          <w:sz w:val="24"/>
          <w:szCs w:val="24"/>
        </w:rPr>
        <w:t>Dear Parent/Guardian,</w:t>
      </w:r>
    </w:p>
    <w:p w:rsidR="00392AEF" w:rsidRPr="00392AEF" w:rsidRDefault="00392AEF">
      <w:pPr>
        <w:rPr>
          <w:rFonts w:asciiTheme="minorHAnsi" w:hAnsiTheme="minorHAnsi"/>
          <w:sz w:val="24"/>
          <w:szCs w:val="24"/>
        </w:rPr>
      </w:pPr>
    </w:p>
    <w:p w:rsidR="00392AEF" w:rsidRPr="00392AEF" w:rsidRDefault="00392AEF">
      <w:pPr>
        <w:rPr>
          <w:rFonts w:asciiTheme="minorHAnsi" w:hAnsiTheme="minorHAnsi"/>
          <w:sz w:val="24"/>
          <w:szCs w:val="24"/>
        </w:rPr>
      </w:pPr>
    </w:p>
    <w:p w:rsidR="0099579E" w:rsidRPr="00392AEF" w:rsidRDefault="0099579E">
      <w:pPr>
        <w:rPr>
          <w:rFonts w:asciiTheme="minorHAnsi" w:hAnsiTheme="minorHAnsi"/>
          <w:sz w:val="24"/>
          <w:szCs w:val="24"/>
        </w:rPr>
      </w:pPr>
      <w:r w:rsidRPr="00392AEF">
        <w:rPr>
          <w:rFonts w:asciiTheme="minorHAnsi" w:hAnsiTheme="minorHAnsi"/>
          <w:sz w:val="24"/>
          <w:szCs w:val="24"/>
        </w:rPr>
        <w:t xml:space="preserve">A student/family may be required to reimburse McDonald School District or the state for tuition under the College Credit </w:t>
      </w:r>
      <w:proofErr w:type="gramStart"/>
      <w:r w:rsidRPr="00392AEF">
        <w:rPr>
          <w:rFonts w:asciiTheme="minorHAnsi" w:hAnsiTheme="minorHAnsi"/>
          <w:sz w:val="24"/>
          <w:szCs w:val="24"/>
        </w:rPr>
        <w:t>Plus</w:t>
      </w:r>
      <w:proofErr w:type="gramEnd"/>
      <w:r w:rsidRPr="00392AEF">
        <w:rPr>
          <w:rFonts w:asciiTheme="minorHAnsi" w:hAnsiTheme="minorHAnsi"/>
          <w:sz w:val="24"/>
          <w:szCs w:val="24"/>
        </w:rPr>
        <w:t xml:space="preserve"> program.</w:t>
      </w:r>
    </w:p>
    <w:p w:rsidR="00392AEF" w:rsidRPr="00392AEF" w:rsidRDefault="00392AEF">
      <w:pPr>
        <w:rPr>
          <w:rFonts w:asciiTheme="minorHAnsi" w:hAnsiTheme="minorHAnsi"/>
          <w:sz w:val="24"/>
          <w:szCs w:val="24"/>
        </w:rPr>
      </w:pP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 w:rsidRPr="00392AEF">
        <w:rPr>
          <w:rFonts w:asciiTheme="minorHAnsi" w:eastAsia="Calibri" w:hAnsiTheme="minorHAnsi"/>
          <w:sz w:val="24"/>
          <w:szCs w:val="24"/>
        </w:rPr>
        <w:t>Pursuant to Ohio Revised Code 3365.09 (A), a district may seek reimbursement from a student or parent if the student fails to attain a passing final grade.</w:t>
      </w: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 w:rsidRPr="00392AEF">
        <w:rPr>
          <w:rFonts w:asciiTheme="minorHAnsi" w:eastAsia="Calibri" w:hAnsiTheme="minorHAnsi"/>
          <w:sz w:val="24"/>
          <w:szCs w:val="24"/>
        </w:rPr>
        <w:t>McDonald School District may seek reimbursement under the following two circumstances: 1) If the student receives a failing grade at the end of the college course; or 2) If the student withdraws from or drops the college course subsequent to the 14</w:t>
      </w:r>
      <w:r w:rsidRPr="00392AEF">
        <w:rPr>
          <w:rFonts w:asciiTheme="minorHAnsi" w:eastAsia="Calibri" w:hAnsiTheme="minorHAnsi"/>
          <w:sz w:val="24"/>
          <w:szCs w:val="24"/>
          <w:vertAlign w:val="superscript"/>
        </w:rPr>
        <w:t>th</w:t>
      </w:r>
      <w:r w:rsidRPr="00392AEF">
        <w:rPr>
          <w:rFonts w:asciiTheme="minorHAnsi" w:eastAsia="Calibri" w:hAnsiTheme="minorHAnsi"/>
          <w:sz w:val="24"/>
          <w:szCs w:val="24"/>
        </w:rPr>
        <w:t xml:space="preserve"> calendar day after the particular course began. Pursuant to Section 3365.00 (C ),  neither a school district nor a nonpublic school shall seek reimbursement if the student is identified as being economically disadvantaged in accordance with Ohio Administrative Code 3333-1-65.6 (B)(2).</w:t>
      </w: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 w:rsidRPr="00392AEF">
        <w:rPr>
          <w:rFonts w:asciiTheme="minorHAnsi" w:eastAsia="Calibri" w:hAnsiTheme="minorHAnsi"/>
          <w:sz w:val="24"/>
          <w:szCs w:val="24"/>
        </w:rPr>
        <w:t xml:space="preserve">This shall be effective beginning in the second semester of the 2015-2016 academic year. </w:t>
      </w: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:rsid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 w:rsidRPr="00392AEF">
        <w:rPr>
          <w:rFonts w:asciiTheme="minorHAnsi" w:eastAsia="Calibri" w:hAnsiTheme="minorHAnsi"/>
          <w:sz w:val="24"/>
          <w:szCs w:val="24"/>
        </w:rPr>
        <w:t>Sincerely,</w:t>
      </w:r>
    </w:p>
    <w:p w:rsid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:rsid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Gary </w:t>
      </w:r>
      <w:proofErr w:type="spellStart"/>
      <w:r>
        <w:rPr>
          <w:rFonts w:asciiTheme="minorHAnsi" w:eastAsia="Calibri" w:hAnsiTheme="minorHAnsi"/>
          <w:sz w:val="24"/>
          <w:szCs w:val="24"/>
        </w:rPr>
        <w:t>Carkido</w:t>
      </w:r>
      <w:proofErr w:type="spellEnd"/>
      <w:r>
        <w:rPr>
          <w:rFonts w:asciiTheme="minorHAnsi" w:eastAsia="Calibri" w:hAnsiTheme="minorHAnsi"/>
          <w:sz w:val="24"/>
          <w:szCs w:val="24"/>
        </w:rPr>
        <w:t>, Principal</w:t>
      </w:r>
    </w:p>
    <w:p w:rsidR="00392AEF" w:rsidRDefault="00392AEF" w:rsidP="00392AEF">
      <w:pPr>
        <w:spacing w:after="160" w:line="259" w:lineRule="auto"/>
        <w:rPr>
          <w:rFonts w:asciiTheme="minorHAnsi" w:eastAsia="Calibri" w:hAnsiTheme="minorHAnsi"/>
          <w:sz w:val="28"/>
          <w:szCs w:val="28"/>
        </w:rPr>
      </w:pP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8"/>
          <w:szCs w:val="28"/>
        </w:rPr>
      </w:pP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8"/>
          <w:szCs w:val="28"/>
        </w:rPr>
      </w:pPr>
    </w:p>
    <w:p w:rsidR="00392AEF" w:rsidRPr="00392AEF" w:rsidRDefault="00392AEF" w:rsidP="00392AEF">
      <w:pPr>
        <w:spacing w:after="160" w:line="259" w:lineRule="auto"/>
        <w:rPr>
          <w:rFonts w:asciiTheme="minorHAnsi" w:eastAsia="Calibri" w:hAnsiTheme="minorHAnsi"/>
          <w:sz w:val="24"/>
          <w:szCs w:val="24"/>
        </w:rPr>
      </w:pPr>
    </w:p>
    <w:p w:rsidR="00392AEF" w:rsidRDefault="00392AEF">
      <w:pPr>
        <w:rPr>
          <w:sz w:val="24"/>
          <w:szCs w:val="24"/>
        </w:rPr>
      </w:pPr>
    </w:p>
    <w:sectPr w:rsidR="0039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2"/>
    <w:rsid w:val="000F68DD"/>
    <w:rsid w:val="00233944"/>
    <w:rsid w:val="00392AEF"/>
    <w:rsid w:val="004E1013"/>
    <w:rsid w:val="00711A8A"/>
    <w:rsid w:val="0099579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7EDA1-E47C-4239-B947-DE4C563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9A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F69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CARKIDO</dc:creator>
  <cp:keywords/>
  <dc:description/>
  <cp:lastModifiedBy>Emily Brown</cp:lastModifiedBy>
  <cp:revision>2</cp:revision>
  <cp:lastPrinted>2016-01-28T19:16:00Z</cp:lastPrinted>
  <dcterms:created xsi:type="dcterms:W3CDTF">2016-03-14T16:00:00Z</dcterms:created>
  <dcterms:modified xsi:type="dcterms:W3CDTF">2016-03-14T16:00:00Z</dcterms:modified>
</cp:coreProperties>
</file>